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671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2116"/>
        <w:gridCol w:w="8543"/>
      </w:tblGrid>
      <w:tr w:rsidR="001F0BAA" w:rsidRPr="001F0BAA" w:rsidTr="00B42EA3">
        <w:trPr>
          <w:trHeight w:val="1075"/>
        </w:trPr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2EA3" w:rsidRDefault="003F50C4" w:rsidP="00B42EA3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i/>
              </w:rPr>
              <w:t xml:space="preserve">    </w:t>
            </w:r>
            <w:bookmarkStart w:id="0" w:name="_GoBack"/>
            <w:r w:rsidR="00B42EA3" w:rsidRPr="00B42EA3">
              <w:rPr>
                <w:rFonts w:ascii="Times New Roman" w:hAnsi="Times New Roman" w:cs="Times New Roman"/>
                <w:sz w:val="24"/>
                <w:szCs w:val="24"/>
              </w:rPr>
              <w:t xml:space="preserve">Охоронні послуги </w:t>
            </w:r>
            <w:bookmarkEnd w:id="0"/>
            <w:r w:rsidR="00B42EA3" w:rsidRPr="00B42E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2EA3" w:rsidRPr="00B42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</w:t>
            </w:r>
            <w:r w:rsidR="00B42EA3" w:rsidRPr="00B42E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="00B42EA3" w:rsidRPr="00B42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 ДК 021:2015 – 79710000-4 (Спостереження за      за системою охоронної сигналізації та її технічне обслуговування , відповідний </w:t>
            </w:r>
          </w:p>
          <w:p w:rsidR="00B42EA3" w:rsidRPr="00B42EA3" w:rsidRDefault="00B42EA3" w:rsidP="00B42EA3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B42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2EA3">
              <w:rPr>
                <w:rFonts w:ascii="Times New Roman" w:hAnsi="Times New Roman" w:cs="Times New Roman"/>
                <w:sz w:val="24"/>
                <w:szCs w:val="24"/>
              </w:rPr>
              <w:t xml:space="preserve"> код </w:t>
            </w:r>
            <w:r w:rsidRPr="00B42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 ДК 021:2015- 79711000-1 Послуги з моніторингу сигналів тривоги, що </w:t>
            </w:r>
          </w:p>
          <w:p w:rsidR="00B42EA3" w:rsidRPr="00983A42" w:rsidRDefault="00B42EA3" w:rsidP="00B42EA3">
            <w:pPr>
              <w:spacing w:after="0" w:line="240" w:lineRule="auto"/>
              <w:ind w:left="-567" w:firstLine="4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42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надходять з пристроїв охоронної сигналізації)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</w:t>
            </w:r>
          </w:p>
        </w:tc>
      </w:tr>
      <w:tr w:rsidR="001F0BAA" w:rsidRPr="001F0BAA" w:rsidTr="00FA212A"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2E4C78" w:rsidRDefault="001F0BAA" w:rsidP="00B4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B42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="002B1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B42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03</w:t>
            </w:r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B42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16</w:t>
            </w:r>
            <w:r w:rsidR="00B312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B42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00730</w:t>
            </w:r>
            <w:r w:rsidR="00B312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</w:p>
        </w:tc>
      </w:tr>
      <w:tr w:rsidR="001F0BAA" w:rsidRPr="001F0BAA" w:rsidTr="00FA212A"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FA212A"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4E8E" w:rsidRPr="00847B84" w:rsidRDefault="00B42EA3" w:rsidP="00847B8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uk-UA"/>
              </w:rPr>
              <w:t xml:space="preserve">  </w:t>
            </w:r>
            <w:r w:rsidR="00847B84" w:rsidRPr="00847B84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очікуваної вартості предмета закупівлі здійснювалося із застосуванням проведеного моніторингу цін, шляхом здійснення пошуку, збору та аналізу загальнодоступної інформації про ціну послуги (тобто інформації про ціни, що містяться у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тощо) з урахуванням індексу інфляції, зміни курсів іноземних валют. Очікувана вартість предмета закупівлі складатиме: </w:t>
            </w:r>
            <w:r w:rsidR="00847B84">
              <w:rPr>
                <w:rFonts w:ascii="Times New Roman" w:hAnsi="Times New Roman" w:cs="Times New Roman"/>
                <w:sz w:val="24"/>
                <w:szCs w:val="24"/>
              </w:rPr>
              <w:t>180000 грн.</w:t>
            </w:r>
          </w:p>
        </w:tc>
      </w:tr>
      <w:tr w:rsidR="001F0BAA" w:rsidRPr="001F0BAA" w:rsidTr="00847B84">
        <w:trPr>
          <w:trHeight w:val="898"/>
        </w:trPr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34F4" w:rsidRPr="00847B84" w:rsidRDefault="00847B84" w:rsidP="00A72588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47B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бюджетного призначення  </w:t>
            </w:r>
            <w:r w:rsidR="00A72588">
              <w:rPr>
                <w:rFonts w:ascii="Times New Roman" w:hAnsi="Times New Roman" w:cs="Times New Roman"/>
                <w:sz w:val="24"/>
                <w:szCs w:val="24"/>
              </w:rPr>
              <w:t>визначений відповідно до  річної потреби  та кошторисних призначень  на 2023 рік</w:t>
            </w:r>
            <w:r w:rsidRPr="00847B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.</w:t>
            </w:r>
          </w:p>
        </w:tc>
      </w:tr>
      <w:tr w:rsidR="001F0BAA" w:rsidRPr="001F0BAA" w:rsidTr="00FA212A"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212A" w:rsidRPr="00FA212A" w:rsidRDefault="00336387" w:rsidP="00A72588">
            <w:pPr>
              <w:pStyle w:val="20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F13671">
              <w:rPr>
                <w:sz w:val="24"/>
                <w:szCs w:val="24"/>
                <w:lang w:eastAsia="uk-UA"/>
              </w:rPr>
              <w:t xml:space="preserve">   </w:t>
            </w:r>
            <w:r w:rsidR="00FA212A" w:rsidRPr="00FA212A">
              <w:rPr>
                <w:color w:val="000000"/>
                <w:sz w:val="24"/>
                <w:szCs w:val="24"/>
                <w:lang w:eastAsia="uk-UA" w:bidi="uk-UA"/>
              </w:rPr>
              <w:t>Послуги  охорон</w:t>
            </w:r>
            <w:r w:rsidR="00FA212A">
              <w:rPr>
                <w:color w:val="000000"/>
                <w:sz w:val="24"/>
                <w:szCs w:val="24"/>
                <w:lang w:eastAsia="uk-UA" w:bidi="uk-UA"/>
              </w:rPr>
              <w:t xml:space="preserve">ної сигналізації </w:t>
            </w:r>
            <w:r w:rsidR="00FA212A"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 повинні надаватись відповідно до вимог нормативних документів у сфері охоронної діяльності та умов договору. Строк надання послуг з дати підписання договору по 31 грудня 2023 р.</w:t>
            </w:r>
          </w:p>
          <w:p w:rsidR="001F0BAA" w:rsidRDefault="00FA212A" w:rsidP="00A725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A2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Для прийняття сигналів тривоги Надавач послуг використовує власний пульт централізованого спостереження з цілодобовим режимом чергування операторів такого пульту, який повинен бути укомплектований штатними працівниками.</w:t>
            </w:r>
          </w:p>
          <w:p w:rsidR="00FA212A" w:rsidRPr="00FA212A" w:rsidRDefault="00FA212A" w:rsidP="00A72588">
            <w:pPr>
              <w:pStyle w:val="20"/>
              <w:shd w:val="clear" w:color="auto" w:fill="auto"/>
              <w:spacing w:before="0" w:after="0"/>
              <w:ind w:firstLine="11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 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Прийом сигналів  охоронної сигналізації та реагування на них (кількість викликів не лімітовано) здійснюється  цілодобово.</w:t>
            </w:r>
          </w:p>
          <w:p w:rsidR="00FA212A" w:rsidRPr="00FA212A" w:rsidRDefault="00FA212A" w:rsidP="00A72588">
            <w:pPr>
              <w:pStyle w:val="20"/>
              <w:shd w:val="clear" w:color="auto" w:fill="auto"/>
              <w:spacing w:before="0" w:after="0"/>
              <w:ind w:firstLine="119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У разі надходження на ПЦС сигналу про спрацювання сигналізації на Об'єктах замовника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надавач послуг  повинен:</w:t>
            </w:r>
          </w:p>
          <w:p w:rsidR="00FA212A" w:rsidRPr="00FA212A" w:rsidRDefault="00FA212A" w:rsidP="00A72588">
            <w:pPr>
              <w:pStyle w:val="20"/>
              <w:shd w:val="clear" w:color="auto" w:fill="auto"/>
              <w:spacing w:before="0" w:after="0"/>
              <w:ind w:firstLine="74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- негайно направити підрозділ швидкого реагування на Об'єкт для вжиття заходів, спрямованих на встановлення причин спрацювань сигналізації;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в разі необхідності сповістити Замовника або його уповноважену особу про спрацювання сигналізації на Об'єкті з метою виявлення причин спрацювання сигналізації;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в разі виявлення слідів проникнення на Об'єкт або спроб проникнення на Об'єкт сповістити про це Замовника;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в разі виявлення на Об'єкті в період охорони будь-яких осіб вжити заходів щодо їх затримання та передачі правоохоронним органам;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ind w:right="111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забезпечити охорону майна на Об'єкті після спрацювання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си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гналізації до прибуття на Об'єкт Замовника, але не більше 1-ї години з моменту попередження Замовника.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візуальний контроль понад 1-у годину здійснюється за додаткову оплату;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7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не розголошувати стороннім особам конфіденційну інформацію, до якої відноситься інформація про пультові коди, системи сигналізації, систему зв'язку і контролю за здійсненням охорони;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повідомляти в чергову частину Національної поліції і замовнику про факт порушення цілісності Об'єкта або збитки, заподіяні пошкодженням майна, що охороняється.</w:t>
            </w:r>
          </w:p>
          <w:p w:rsidR="00FA212A" w:rsidRPr="00FA212A" w:rsidRDefault="00FA212A" w:rsidP="00A72588">
            <w:pPr>
              <w:pStyle w:val="20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До прибуття представників територіального підрозділу Національної поліції 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забезпечувати недоторканість місця події;</w:t>
            </w:r>
          </w:p>
          <w:p w:rsidR="00FA212A" w:rsidRPr="00542485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забезпечити охорону майна замовника, прийнятого під охорону на Об’єкті, від розкрадання, несанкціонованого проникнення, пошкодження майна, за час перебування останнього під охороною;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повідомляти в чергову частину органів внутрішніх справ і замовнику про факт порушення цілісності Об’єкта або збитки, заподіяні пошкодженням майна, що охороняється. До прибуття представників територіального органу внутрішніх </w:t>
            </w:r>
            <w:r w:rsidRPr="00FA212A">
              <w:rPr>
                <w:color w:val="000000"/>
                <w:sz w:val="24"/>
                <w:szCs w:val="24"/>
                <w:lang w:val="ru-RU" w:eastAsia="ru-RU" w:bidi="ru-RU"/>
              </w:rPr>
              <w:t xml:space="preserve">справ 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забезпечувати недоторканість місця події;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98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негайно </w:t>
            </w:r>
            <w:r w:rsidR="00542485" w:rsidRPr="00FA212A">
              <w:rPr>
                <w:color w:val="000000"/>
                <w:sz w:val="24"/>
                <w:szCs w:val="24"/>
                <w:lang w:eastAsia="uk-UA" w:bidi="uk-UA"/>
              </w:rPr>
              <w:t>сповіщавати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 уповноваженого представника Замовника у разі несвоєчасного здавання Об’єкта під охорону, та про випадки спрацювання сигналізації;</w:t>
            </w:r>
          </w:p>
          <w:p w:rsidR="00FA212A" w:rsidRPr="00FA212A" w:rsidRDefault="00FA212A" w:rsidP="00A72588">
            <w:pPr>
              <w:pStyle w:val="20"/>
              <w:shd w:val="clear" w:color="auto" w:fill="auto"/>
              <w:spacing w:before="0" w:after="0"/>
              <w:ind w:firstLine="74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Виїзд групи швидкого реагування за сигналом тривоги здійснюється на власному транспорті Учасника, обладнаного відповідно до вимог пп.2 п. 12 Постанови КМ України від 18.11.2015 № 960 «Про затвердження Ліцензійних умов провадження охоронної діяльності» </w:t>
            </w:r>
            <w:proofErr w:type="spellStart"/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кольорографічними</w:t>
            </w:r>
            <w:proofErr w:type="spellEnd"/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 схемами (написами), які ідентифікують Надавача послуг, зокрема, його скорочене найменування, номер телефону та емблема (у разі наявності).</w:t>
            </w:r>
          </w:p>
          <w:p w:rsidR="00FA212A" w:rsidRPr="00A72588" w:rsidRDefault="00FA212A" w:rsidP="00A72588">
            <w:pPr>
              <w:pStyle w:val="20"/>
              <w:shd w:val="clear" w:color="auto" w:fill="auto"/>
              <w:spacing w:before="0" w:after="0"/>
              <w:ind w:firstLine="74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Патрульні групи швидкого реагування Надавача послуг повинні бути штатними працівниками Учасника, мати відповідні посвідчення, свідоцтва проходження курсів охоронців професійної охорони (рівня кваліфікації не менш ІІІ розряду), одягнені у формений одяг встановленого зразку у відповідності до сезону з атрибутикою Учасника (охоронного підрозділу), екіпіровані спеціальними засобами відповідно до вимог Постанови КМ України від 11.02.2013 №97.</w:t>
            </w:r>
          </w:p>
        </w:tc>
      </w:tr>
    </w:tbl>
    <w:p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1EF6"/>
    <w:multiLevelType w:val="multilevel"/>
    <w:tmpl w:val="FCF04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5717F"/>
    <w:rsid w:val="001C7DA3"/>
    <w:rsid w:val="001F0BAA"/>
    <w:rsid w:val="002B1867"/>
    <w:rsid w:val="002C63FD"/>
    <w:rsid w:val="002E4C78"/>
    <w:rsid w:val="0031502D"/>
    <w:rsid w:val="00336387"/>
    <w:rsid w:val="0037784B"/>
    <w:rsid w:val="003B4258"/>
    <w:rsid w:val="003F50C4"/>
    <w:rsid w:val="00453140"/>
    <w:rsid w:val="00542485"/>
    <w:rsid w:val="005E0AEA"/>
    <w:rsid w:val="00774E8E"/>
    <w:rsid w:val="007B2E56"/>
    <w:rsid w:val="00816C61"/>
    <w:rsid w:val="00847B84"/>
    <w:rsid w:val="008770E1"/>
    <w:rsid w:val="00891064"/>
    <w:rsid w:val="008A0537"/>
    <w:rsid w:val="00983A42"/>
    <w:rsid w:val="009B4D03"/>
    <w:rsid w:val="009E45B2"/>
    <w:rsid w:val="00A72588"/>
    <w:rsid w:val="00AD183C"/>
    <w:rsid w:val="00B2146D"/>
    <w:rsid w:val="00B31204"/>
    <w:rsid w:val="00B42EA3"/>
    <w:rsid w:val="00D234F4"/>
    <w:rsid w:val="00DF0A97"/>
    <w:rsid w:val="00E248B6"/>
    <w:rsid w:val="00E9046C"/>
    <w:rsid w:val="00EB7F33"/>
    <w:rsid w:val="00F13671"/>
    <w:rsid w:val="00FA212A"/>
    <w:rsid w:val="00FA4E3E"/>
    <w:rsid w:val="00FB0BC4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character" w:customStyle="1" w:styleId="2">
    <w:name w:val="Основний текст (2)_"/>
    <w:basedOn w:val="a0"/>
    <w:link w:val="20"/>
    <w:rsid w:val="00FA21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FA212A"/>
    <w:pPr>
      <w:widowControl w:val="0"/>
      <w:shd w:val="clear" w:color="auto" w:fill="FFFFFF"/>
      <w:spacing w:before="240" w:after="240" w:line="250" w:lineRule="exact"/>
    </w:pPr>
    <w:rPr>
      <w:rFonts w:ascii="Times New Roman" w:eastAsia="Times New Roman" w:hAnsi="Times New Roman" w:cs="Times New Roman"/>
    </w:rPr>
  </w:style>
  <w:style w:type="paragraph" w:customStyle="1" w:styleId="a4">
    <w:name w:val="Знак"/>
    <w:basedOn w:val="a"/>
    <w:rsid w:val="00B42EA3"/>
    <w:pPr>
      <w:spacing w:after="0" w:line="240" w:lineRule="auto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3065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dcterms:created xsi:type="dcterms:W3CDTF">2023-03-17T11:57:00Z</dcterms:created>
  <dcterms:modified xsi:type="dcterms:W3CDTF">2023-03-17T11:57:00Z</dcterms:modified>
</cp:coreProperties>
</file>